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E9601" w14:textId="233F7ADF" w:rsidR="0093563B" w:rsidRDefault="0093563B"/>
    <w:p w14:paraId="55598C23" w14:textId="596026EB" w:rsidR="00EC2FF0" w:rsidRPr="00EC2FF0" w:rsidRDefault="00EC2FF0">
      <w:pPr>
        <w:rPr>
          <w:b/>
          <w:bCs/>
          <w:sz w:val="44"/>
          <w:szCs w:val="44"/>
        </w:rPr>
      </w:pPr>
      <w:r>
        <w:rPr>
          <w:noProof/>
        </w:rPr>
        <mc:AlternateContent>
          <mc:Choice Requires="wps">
            <w:drawing>
              <wp:anchor distT="0" distB="0" distL="114300" distR="114300" simplePos="0" relativeHeight="251659264" behindDoc="0" locked="0" layoutInCell="1" allowOverlap="1" wp14:anchorId="3C643644" wp14:editId="58C1FC22">
                <wp:simplePos x="0" y="0"/>
                <wp:positionH relativeFrom="margin">
                  <wp:align>left</wp:align>
                </wp:positionH>
                <wp:positionV relativeFrom="paragraph">
                  <wp:posOffset>462915</wp:posOffset>
                </wp:positionV>
                <wp:extent cx="6096000" cy="1270000"/>
                <wp:effectExtent l="0" t="0" r="0" b="0"/>
                <wp:wrapNone/>
                <wp:docPr id="4" name="Rectangle 3">
                  <a:extLst xmlns:a="http://schemas.openxmlformats.org/drawingml/2006/main">
                    <a:ext uri="{FF2B5EF4-FFF2-40B4-BE49-F238E27FC236}">
                      <a16:creationId xmlns:a16="http://schemas.microsoft.com/office/drawing/2014/main" id="{0DE6A025-01B1-4BE2-B569-62C79CC3C389}"/>
                    </a:ext>
                  </a:extLst>
                </wp:docPr>
                <wp:cNvGraphicFramePr/>
                <a:graphic xmlns:a="http://schemas.openxmlformats.org/drawingml/2006/main">
                  <a:graphicData uri="http://schemas.microsoft.com/office/word/2010/wordprocessingShape">
                    <wps:wsp>
                      <wps:cNvSpPr/>
                      <wps:spPr>
                        <a:xfrm>
                          <a:off x="0" y="0"/>
                          <a:ext cx="6096000" cy="1270000"/>
                        </a:xfrm>
                        <a:prstGeom prst="rect">
                          <a:avLst/>
                        </a:prstGeom>
                      </wps:spPr>
                      <wps:txbx>
                        <w:txbxContent>
                          <w:p w14:paraId="08890D61" w14:textId="5A5FFB76" w:rsidR="00EC2FF0" w:rsidRDefault="00EC2FF0" w:rsidP="00EC2FF0">
                            <w:pPr>
                              <w:rPr>
                                <w:sz w:val="24"/>
                                <w:szCs w:val="24"/>
                              </w:rPr>
                            </w:pPr>
                            <w:r>
                              <w:rPr>
                                <w:rFonts w:hAnsi="Calibri"/>
                                <w:color w:val="000000" w:themeColor="text1"/>
                                <w:kern w:val="24"/>
                                <w:sz w:val="36"/>
                                <w:szCs w:val="36"/>
                              </w:rPr>
                              <w:t xml:space="preserve">Except in negatives and questions, the correct form is </w:t>
                            </w:r>
                            <w:r>
                              <w:rPr>
                                <w:rFonts w:hAnsi="Calibri"/>
                                <w:b/>
                                <w:bCs/>
                                <w:color w:val="000000" w:themeColor="text1"/>
                                <w:kern w:val="24"/>
                                <w:sz w:val="36"/>
                                <w:szCs w:val="36"/>
                              </w:rPr>
                              <w:t>used</w:t>
                            </w:r>
                            <w:r>
                              <w:rPr>
                                <w:rFonts w:hAnsi="Calibri"/>
                                <w:color w:val="000000" w:themeColor="text1"/>
                                <w:kern w:val="24"/>
                                <w:sz w:val="36"/>
                                <w:szCs w:val="36"/>
                              </w:rPr>
                              <w:t xml:space="preserve"> </w:t>
                            </w:r>
                            <w:r>
                              <w:rPr>
                                <w:rFonts w:hAnsi="Calibri"/>
                                <w:b/>
                                <w:bCs/>
                                <w:color w:val="000000" w:themeColor="text1"/>
                                <w:kern w:val="24"/>
                                <w:sz w:val="36"/>
                                <w:szCs w:val="36"/>
                              </w:rPr>
                              <w:t>to</w:t>
                            </w:r>
                            <w:r>
                              <w:rPr>
                                <w:rFonts w:hAnsi="Calibri"/>
                                <w:color w:val="000000" w:themeColor="text1"/>
                                <w:kern w:val="24"/>
                                <w:sz w:val="36"/>
                                <w:szCs w:val="36"/>
                              </w:rPr>
                              <w:t>.</w:t>
                            </w:r>
                            <w:r w:rsidR="00CD3FEB">
                              <w:rPr>
                                <w:rFonts w:hAnsi="Calibri"/>
                                <w:color w:val="000000" w:themeColor="text1"/>
                                <w:kern w:val="24"/>
                                <w:sz w:val="36"/>
                                <w:szCs w:val="36"/>
                              </w:rPr>
                              <w:t xml:space="preserve"> </w:t>
                            </w:r>
                            <w:bookmarkStart w:id="0" w:name="_GoBack"/>
                            <w:bookmarkEnd w:id="0"/>
                            <w:proofErr w:type="gramStart"/>
                            <w:r>
                              <w:rPr>
                                <w:rFonts w:hAnsi="Calibri"/>
                                <w:color w:val="000000" w:themeColor="text1"/>
                                <w:kern w:val="24"/>
                                <w:sz w:val="36"/>
                                <w:szCs w:val="36"/>
                              </w:rPr>
                              <w:t>However</w:t>
                            </w:r>
                            <w:proofErr w:type="gramEnd"/>
                            <w:r>
                              <w:rPr>
                                <w:rFonts w:hAnsi="Calibri"/>
                                <w:color w:val="000000" w:themeColor="text1"/>
                                <w:kern w:val="24"/>
                                <w:sz w:val="36"/>
                                <w:szCs w:val="36"/>
                              </w:rPr>
                              <w:t xml:space="preserve">, in negatives and questions using the auxiliary verb do, the correct form is </w:t>
                            </w:r>
                            <w:r>
                              <w:rPr>
                                <w:rFonts w:hAnsi="Calibri"/>
                                <w:b/>
                                <w:bCs/>
                                <w:color w:val="000000" w:themeColor="text1"/>
                                <w:kern w:val="24"/>
                                <w:sz w:val="36"/>
                                <w:szCs w:val="36"/>
                              </w:rPr>
                              <w:t>use</w:t>
                            </w:r>
                            <w:r>
                              <w:rPr>
                                <w:rFonts w:hAnsi="Calibri"/>
                                <w:color w:val="000000" w:themeColor="text1"/>
                                <w:kern w:val="24"/>
                                <w:sz w:val="36"/>
                                <w:szCs w:val="36"/>
                              </w:rPr>
                              <w:t xml:space="preserve"> </w:t>
                            </w:r>
                            <w:r>
                              <w:rPr>
                                <w:rFonts w:hAnsi="Calibri"/>
                                <w:b/>
                                <w:bCs/>
                                <w:color w:val="000000" w:themeColor="text1"/>
                                <w:kern w:val="24"/>
                                <w:sz w:val="36"/>
                                <w:szCs w:val="36"/>
                              </w:rPr>
                              <w:t>to</w:t>
                            </w:r>
                            <w:r>
                              <w:rPr>
                                <w:rFonts w:hAnsi="Calibri"/>
                                <w:color w:val="000000" w:themeColor="text1"/>
                                <w:kern w:val="24"/>
                                <w:sz w:val="36"/>
                                <w:szCs w:val="36"/>
                              </w:rPr>
                              <w:t xml:space="preserve">, because the form of the verb required is the infinitive. </w:t>
                            </w:r>
                          </w:p>
                        </w:txbxContent>
                      </wps:txbx>
                      <wps:bodyPr>
                        <a:noAutofit/>
                      </wps:bodyPr>
                    </wps:wsp>
                  </a:graphicData>
                </a:graphic>
                <wp14:sizeRelV relativeFrom="margin">
                  <wp14:pctHeight>0</wp14:pctHeight>
                </wp14:sizeRelV>
              </wp:anchor>
            </w:drawing>
          </mc:Choice>
          <mc:Fallback>
            <w:pict>
              <v:rect w14:anchorId="3C643644" id="Rectangle 3" o:spid="_x0000_s1026" style="position:absolute;margin-left:0;margin-top:36.45pt;width:480pt;height:100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" filled="f" stroked="f">
                <v:textbox>
                  <w:txbxContent>
                    <w:p w14:paraId="08890D61" w14:textId="5A5FFB76" w:rsidR="00EC2FF0" w:rsidRDefault="00EC2FF0" w:rsidP="00EC2FF0">
                      <w:pPr>
                        <w:rPr>
                          <w:sz w:val="24"/>
                          <w:szCs w:val="24"/>
                        </w:rPr>
                      </w:pPr>
                      <w:r>
                        <w:rPr>
                          <w:rFonts w:hAnsi="Calibri"/>
                          <w:color w:val="000000" w:themeColor="text1"/>
                          <w:kern w:val="24"/>
                          <w:sz w:val="36"/>
                          <w:szCs w:val="36"/>
                        </w:rPr>
                        <w:t xml:space="preserve">Except in negatives and questions, the correct form is </w:t>
                      </w:r>
                      <w:r>
                        <w:rPr>
                          <w:rFonts w:hAnsi="Calibri"/>
                          <w:b/>
                          <w:bCs/>
                          <w:color w:val="000000" w:themeColor="text1"/>
                          <w:kern w:val="24"/>
                          <w:sz w:val="36"/>
                          <w:szCs w:val="36"/>
                        </w:rPr>
                        <w:t>used</w:t>
                      </w:r>
                      <w:r>
                        <w:rPr>
                          <w:rFonts w:hAnsi="Calibri"/>
                          <w:color w:val="000000" w:themeColor="text1"/>
                          <w:kern w:val="24"/>
                          <w:sz w:val="36"/>
                          <w:szCs w:val="36"/>
                        </w:rPr>
                        <w:t xml:space="preserve"> </w:t>
                      </w:r>
                      <w:r>
                        <w:rPr>
                          <w:rFonts w:hAnsi="Calibri"/>
                          <w:b/>
                          <w:bCs/>
                          <w:color w:val="000000" w:themeColor="text1"/>
                          <w:kern w:val="24"/>
                          <w:sz w:val="36"/>
                          <w:szCs w:val="36"/>
                        </w:rPr>
                        <w:t>to</w:t>
                      </w:r>
                      <w:r>
                        <w:rPr>
                          <w:rFonts w:hAnsi="Calibri"/>
                          <w:color w:val="000000" w:themeColor="text1"/>
                          <w:kern w:val="24"/>
                          <w:sz w:val="36"/>
                          <w:szCs w:val="36"/>
                        </w:rPr>
                        <w:t>.</w:t>
                      </w:r>
                      <w:r w:rsidR="00CD3FEB">
                        <w:rPr>
                          <w:rFonts w:hAnsi="Calibri"/>
                          <w:color w:val="000000" w:themeColor="text1"/>
                          <w:kern w:val="24"/>
                          <w:sz w:val="36"/>
                          <w:szCs w:val="36"/>
                        </w:rPr>
                        <w:t xml:space="preserve"> </w:t>
                      </w:r>
                      <w:bookmarkStart w:id="1" w:name="_GoBack"/>
                      <w:bookmarkEnd w:id="1"/>
                      <w:proofErr w:type="gramStart"/>
                      <w:r>
                        <w:rPr>
                          <w:rFonts w:hAnsi="Calibri"/>
                          <w:color w:val="000000" w:themeColor="text1"/>
                          <w:kern w:val="24"/>
                          <w:sz w:val="36"/>
                          <w:szCs w:val="36"/>
                        </w:rPr>
                        <w:t>However</w:t>
                      </w:r>
                      <w:proofErr w:type="gramEnd"/>
                      <w:r>
                        <w:rPr>
                          <w:rFonts w:hAnsi="Calibri"/>
                          <w:color w:val="000000" w:themeColor="text1"/>
                          <w:kern w:val="24"/>
                          <w:sz w:val="36"/>
                          <w:szCs w:val="36"/>
                        </w:rPr>
                        <w:t xml:space="preserve">, in negatives and questions using the auxiliary verb do, the correct form is </w:t>
                      </w:r>
                      <w:r>
                        <w:rPr>
                          <w:rFonts w:hAnsi="Calibri"/>
                          <w:b/>
                          <w:bCs/>
                          <w:color w:val="000000" w:themeColor="text1"/>
                          <w:kern w:val="24"/>
                          <w:sz w:val="36"/>
                          <w:szCs w:val="36"/>
                        </w:rPr>
                        <w:t>use</w:t>
                      </w:r>
                      <w:r>
                        <w:rPr>
                          <w:rFonts w:hAnsi="Calibri"/>
                          <w:color w:val="000000" w:themeColor="text1"/>
                          <w:kern w:val="24"/>
                          <w:sz w:val="36"/>
                          <w:szCs w:val="36"/>
                        </w:rPr>
                        <w:t xml:space="preserve"> </w:t>
                      </w:r>
                      <w:r>
                        <w:rPr>
                          <w:rFonts w:hAnsi="Calibri"/>
                          <w:b/>
                          <w:bCs/>
                          <w:color w:val="000000" w:themeColor="text1"/>
                          <w:kern w:val="24"/>
                          <w:sz w:val="36"/>
                          <w:szCs w:val="36"/>
                        </w:rPr>
                        <w:t>to</w:t>
                      </w:r>
                      <w:r>
                        <w:rPr>
                          <w:rFonts w:hAnsi="Calibri"/>
                          <w:color w:val="000000" w:themeColor="text1"/>
                          <w:kern w:val="24"/>
                          <w:sz w:val="36"/>
                          <w:szCs w:val="36"/>
                        </w:rPr>
                        <w:t xml:space="preserve">, because the form of the verb required is the infinitive. </w:t>
                      </w:r>
                    </w:p>
                  </w:txbxContent>
                </v:textbox>
                <w10:wrap anchorx="margin"/>
              </v:rect>
            </w:pict>
          </mc:Fallback>
        </mc:AlternateContent>
      </w:r>
      <w:r w:rsidRPr="00EC2FF0">
        <w:rPr>
          <w:b/>
          <w:bCs/>
          <w:sz w:val="44"/>
          <w:szCs w:val="44"/>
        </w:rPr>
        <w:t>Used to – use to</w:t>
      </w:r>
    </w:p>
    <w:p w14:paraId="3AF28BA4" w14:textId="3803D94D" w:rsidR="00EC2FF0" w:rsidRDefault="00EC2FF0">
      <w:r>
        <w:rPr>
          <w:noProof/>
        </w:rPr>
        <mc:AlternateContent>
          <mc:Choice Requires="wps">
            <w:drawing>
              <wp:anchor distT="0" distB="0" distL="114300" distR="114300" simplePos="0" relativeHeight="251663360" behindDoc="0" locked="0" layoutInCell="1" allowOverlap="1" wp14:anchorId="53711AA4" wp14:editId="06B42A48">
                <wp:simplePos x="0" y="0"/>
                <wp:positionH relativeFrom="margin">
                  <wp:align>left</wp:align>
                </wp:positionH>
                <wp:positionV relativeFrom="paragraph">
                  <wp:posOffset>5155565</wp:posOffset>
                </wp:positionV>
                <wp:extent cx="6096000" cy="2585323"/>
                <wp:effectExtent l="0" t="0" r="0" b="0"/>
                <wp:wrapNone/>
                <wp:docPr id="6" name="Rectangle 5">
                  <a:extLst xmlns:a="http://schemas.openxmlformats.org/drawingml/2006/main">
                    <a:ext uri="{FF2B5EF4-FFF2-40B4-BE49-F238E27FC236}">
                      <a16:creationId xmlns:a16="http://schemas.microsoft.com/office/drawing/2014/main" id="{E7B75515-4E9D-4E1D-8596-0A9CE219B8B6}"/>
                    </a:ext>
                  </a:extLst>
                </wp:docPr>
                <wp:cNvGraphicFramePr/>
                <a:graphic xmlns:a="http://schemas.openxmlformats.org/drawingml/2006/main">
                  <a:graphicData uri="http://schemas.microsoft.com/office/word/2010/wordprocessingShape">
                    <wps:wsp>
                      <wps:cNvSpPr/>
                      <wps:spPr>
                        <a:xfrm>
                          <a:off x="0" y="0"/>
                          <a:ext cx="6096000" cy="2585323"/>
                        </a:xfrm>
                        <a:prstGeom prst="rect">
                          <a:avLst/>
                        </a:prstGeom>
                      </wps:spPr>
                      <wps:txbx>
                        <w:txbxContent>
                          <w:p w14:paraId="7B4F03BD" w14:textId="77777777" w:rsidR="00EC2FF0" w:rsidRDefault="00EC2FF0" w:rsidP="00EC2FF0">
                            <w:pPr>
                              <w:rPr>
                                <w:sz w:val="24"/>
                                <w:szCs w:val="24"/>
                              </w:rPr>
                            </w:pPr>
                            <w:r>
                              <w:rPr>
                                <w:rFonts w:hAnsi="Calibri"/>
                                <w:color w:val="000000" w:themeColor="text1"/>
                                <w:kern w:val="24"/>
                                <w:sz w:val="36"/>
                                <w:szCs w:val="36"/>
                              </w:rPr>
                              <w:t xml:space="preserve"> 2 There is sometimes confusion over whether to use the form used to or use to, which has arisen largely because the pronunciation is the same in both cases. Except in negatives and questions, the correct form is used to: we used to go to the movies all the time (not we use to go to the movies). However, in negatives and questions using the auxiliary verb do, the correct form is </w:t>
                            </w:r>
                            <w:proofErr w:type="gramStart"/>
                            <w:r>
                              <w:rPr>
                                <w:rFonts w:hAnsi="Calibri"/>
                                <w:color w:val="000000" w:themeColor="text1"/>
                                <w:kern w:val="24"/>
                                <w:sz w:val="36"/>
                                <w:szCs w:val="36"/>
                              </w:rPr>
                              <w:t>use</w:t>
                            </w:r>
                            <w:proofErr w:type="gramEnd"/>
                            <w:r>
                              <w:rPr>
                                <w:rFonts w:hAnsi="Calibri"/>
                                <w:color w:val="000000" w:themeColor="text1"/>
                                <w:kern w:val="24"/>
                                <w:sz w:val="36"/>
                                <w:szCs w:val="36"/>
                              </w:rPr>
                              <w:t xml:space="preserve"> to, because the form of the verb required is the infinitive: I didn’t use to like mushrooms (not I didn’t used to like mushrooms)</w:t>
                            </w:r>
                          </w:p>
                        </w:txbxContent>
                      </wps:txbx>
                      <wps:bodyPr>
                        <a:spAutoFit/>
                      </wps:bodyPr>
                    </wps:wsp>
                  </a:graphicData>
                </a:graphic>
              </wp:anchor>
            </w:drawing>
          </mc:Choice>
          <mc:Fallback>
            <w:pict>
              <v:rect w14:anchorId="53711AA4" id="Rectangle 5" o:spid="_x0000_s1027" style="position:absolute;margin-left:0;margin-top:405.95pt;width:480pt;height:203.55pt;z-index:25166336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" filled="f" stroked="f">
                <v:textbox style="mso-fit-shape-to-text:t">
                  <w:txbxContent>
                    <w:p w14:paraId="7B4F03BD" w14:textId="77777777" w:rsidR="00EC2FF0" w:rsidRDefault="00EC2FF0" w:rsidP="00EC2FF0">
                      <w:pPr>
                        <w:rPr>
                          <w:sz w:val="24"/>
                          <w:szCs w:val="24"/>
                        </w:rPr>
                      </w:pPr>
                      <w:r>
                        <w:rPr>
                          <w:rFonts w:hAnsi="Calibri"/>
                          <w:color w:val="000000" w:themeColor="text1"/>
                          <w:kern w:val="24"/>
                          <w:sz w:val="36"/>
                          <w:szCs w:val="36"/>
                        </w:rPr>
                        <w:t xml:space="preserve"> 2 There is sometimes confusion over whether to use the form used to or use to, which has arisen largely because the pronunciation is the same in both cases. Except in negatives and questions, the correct form is used to: we used to go to the movies all the time (not we use to go to the movies). However, in negatives and questions using the auxiliary verb do, the correct form is </w:t>
                      </w:r>
                      <w:proofErr w:type="gramStart"/>
                      <w:r>
                        <w:rPr>
                          <w:rFonts w:hAnsi="Calibri"/>
                          <w:color w:val="000000" w:themeColor="text1"/>
                          <w:kern w:val="24"/>
                          <w:sz w:val="36"/>
                          <w:szCs w:val="36"/>
                        </w:rPr>
                        <w:t>use</w:t>
                      </w:r>
                      <w:proofErr w:type="gramEnd"/>
                      <w:r>
                        <w:rPr>
                          <w:rFonts w:hAnsi="Calibri"/>
                          <w:color w:val="000000" w:themeColor="text1"/>
                          <w:kern w:val="24"/>
                          <w:sz w:val="36"/>
                          <w:szCs w:val="36"/>
                        </w:rPr>
                        <w:t xml:space="preserve"> to, because the form of the verb required is the infinitive: I didn’t use to like mushrooms (not I didn’t used to like mushrooms)</w:t>
                      </w:r>
                    </w:p>
                  </w:txbxContent>
                </v:textbox>
                <w10:wrap anchorx="margin"/>
              </v:rect>
            </w:pict>
          </mc:Fallback>
        </mc:AlternateContent>
      </w:r>
      <w:r>
        <w:rPr>
          <w:noProof/>
        </w:rPr>
        <mc:AlternateContent>
          <mc:Choice Requires="wps">
            <w:drawing>
              <wp:anchor distT="0" distB="0" distL="114300" distR="114300" simplePos="0" relativeHeight="251661312" behindDoc="0" locked="0" layoutInCell="1" allowOverlap="1" wp14:anchorId="653FE4C4" wp14:editId="7F768928">
                <wp:simplePos x="0" y="0"/>
                <wp:positionH relativeFrom="margin">
                  <wp:align>left</wp:align>
                </wp:positionH>
                <wp:positionV relativeFrom="paragraph">
                  <wp:posOffset>1304925</wp:posOffset>
                </wp:positionV>
                <wp:extent cx="6096000" cy="3693319"/>
                <wp:effectExtent l="0" t="0" r="0" b="0"/>
                <wp:wrapNone/>
                <wp:docPr id="5" name="Rectangle 4">
                  <a:extLst xmlns:a="http://schemas.openxmlformats.org/drawingml/2006/main">
                    <a:ext uri="{FF2B5EF4-FFF2-40B4-BE49-F238E27FC236}">
                      <a16:creationId xmlns:a16="http://schemas.microsoft.com/office/drawing/2014/main" id="{0E0715BD-A89D-4240-8837-F7FC2620EB0E}"/>
                    </a:ext>
                  </a:extLst>
                </wp:docPr>
                <wp:cNvGraphicFramePr/>
                <a:graphic xmlns:a="http://schemas.openxmlformats.org/drawingml/2006/main">
                  <a:graphicData uri="http://schemas.microsoft.com/office/word/2010/wordprocessingShape">
                    <wps:wsp>
                      <wps:cNvSpPr/>
                      <wps:spPr>
                        <a:xfrm>
                          <a:off x="0" y="0"/>
                          <a:ext cx="6096000" cy="3693319"/>
                        </a:xfrm>
                        <a:prstGeom prst="rect">
                          <a:avLst/>
                        </a:prstGeom>
                      </wps:spPr>
                      <wps:txbx>
                        <w:txbxContent>
                          <w:p w14:paraId="44B912C0" w14:textId="77777777" w:rsidR="00EC2FF0" w:rsidRPr="00EC2FF0" w:rsidRDefault="00EC2FF0" w:rsidP="00EC2FF0">
                            <w:pPr>
                              <w:rPr>
                                <w:b/>
                                <w:bCs/>
                                <w:sz w:val="24"/>
                                <w:szCs w:val="24"/>
                              </w:rPr>
                            </w:pPr>
                            <w:r w:rsidRPr="00EC2FF0">
                              <w:rPr>
                                <w:rFonts w:hAnsi="Calibri"/>
                                <w:b/>
                                <w:bCs/>
                                <w:color w:val="000000" w:themeColor="text1"/>
                                <w:kern w:val="24"/>
                                <w:sz w:val="36"/>
                                <w:szCs w:val="36"/>
                              </w:rPr>
                              <w:t>Oxford American Dictionary</w:t>
                            </w:r>
                          </w:p>
                          <w:p w14:paraId="0B112A0B" w14:textId="2E8A1DAE" w:rsidR="00EC2FF0" w:rsidRDefault="00EC2FF0" w:rsidP="00EC2FF0">
                            <w:pPr>
                              <w:rPr>
                                <w:rFonts w:hAnsi="Calibri"/>
                                <w:color w:val="000000" w:themeColor="text1"/>
                                <w:kern w:val="24"/>
                                <w:sz w:val="36"/>
                                <w:szCs w:val="36"/>
                              </w:rPr>
                            </w:pPr>
                            <w:r>
                              <w:rPr>
                                <w:rFonts w:hAnsi="Calibri"/>
                                <w:color w:val="000000" w:themeColor="text1"/>
                                <w:kern w:val="24"/>
                                <w:sz w:val="36"/>
                                <w:szCs w:val="36"/>
                              </w:rPr>
                              <w:t xml:space="preserve">    1 The construction used to </w:t>
                            </w:r>
                            <w:proofErr w:type="gramStart"/>
                            <w:r>
                              <w:rPr>
                                <w:rFonts w:hAnsi="Calibri"/>
                                <w:color w:val="000000" w:themeColor="text1"/>
                                <w:kern w:val="24"/>
                                <w:sz w:val="36"/>
                                <w:szCs w:val="36"/>
                              </w:rPr>
                              <w:t>is</w:t>
                            </w:r>
                            <w:proofErr w:type="gramEnd"/>
                            <w:r>
                              <w:rPr>
                                <w:rFonts w:hAnsi="Calibri"/>
                                <w:color w:val="000000" w:themeColor="text1"/>
                                <w:kern w:val="24"/>
                                <w:sz w:val="36"/>
                                <w:szCs w:val="36"/>
                              </w:rPr>
                              <w:t xml:space="preserve"> standard, but difficulties arise with the formation of negatives and questions. Traditionally, used to behaves as a modal verb, so that questions and negatives are formed without the auxiliary verb do, as in it used not to be like that and </w:t>
                            </w:r>
                            <w:proofErr w:type="gramStart"/>
                            <w:r>
                              <w:rPr>
                                <w:rFonts w:hAnsi="Calibri"/>
                                <w:color w:val="000000" w:themeColor="text1"/>
                                <w:kern w:val="24"/>
                                <w:sz w:val="36"/>
                                <w:szCs w:val="36"/>
                              </w:rPr>
                              <w:t>used</w:t>
                            </w:r>
                            <w:proofErr w:type="gramEnd"/>
                            <w:r>
                              <w:rPr>
                                <w:rFonts w:hAnsi="Calibri"/>
                                <w:color w:val="000000" w:themeColor="text1"/>
                                <w:kern w:val="24"/>
                                <w:sz w:val="36"/>
                                <w:szCs w:val="36"/>
                              </w:rPr>
                              <w:t xml:space="preserve"> she to come here? In modern English, this question form is now regarded as very formal or awkwardly old-fashioned, and the use with do is broadly accepted as standard, as in did she use to come here? Negative constructions with do, on the other hand (as in it didn’t use to be like that), although common, are informal and are not generally accepted. </w:t>
                            </w:r>
                          </w:p>
                          <w:p w14:paraId="5F787EF8" w14:textId="77777777" w:rsidR="00EC2FF0" w:rsidRDefault="00EC2FF0" w:rsidP="00EC2FF0"/>
                        </w:txbxContent>
                      </wps:txbx>
                      <wps:bodyPr>
                        <a:spAutoFit/>
                      </wps:bodyPr>
                    </wps:wsp>
                  </a:graphicData>
                </a:graphic>
              </wp:anchor>
            </w:drawing>
          </mc:Choice>
          <mc:Fallback>
            <w:pict>
              <v:rect w14:anchorId="653FE4C4" id="Rectangle 4" o:spid="_x0000_s1028" style="position:absolute;margin-left:0;margin-top:102.75pt;width:480pt;height:290.8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" filled="f" stroked="f">
                <v:textbox style="mso-fit-shape-to-text:t">
                  <w:txbxContent>
                    <w:p w14:paraId="44B912C0" w14:textId="77777777" w:rsidR="00EC2FF0" w:rsidRPr="00EC2FF0" w:rsidRDefault="00EC2FF0" w:rsidP="00EC2FF0">
                      <w:pPr>
                        <w:rPr>
                          <w:b/>
                          <w:bCs/>
                          <w:sz w:val="24"/>
                          <w:szCs w:val="24"/>
                        </w:rPr>
                      </w:pPr>
                      <w:r w:rsidRPr="00EC2FF0">
                        <w:rPr>
                          <w:rFonts w:hAnsi="Calibri"/>
                          <w:b/>
                          <w:bCs/>
                          <w:color w:val="000000" w:themeColor="text1"/>
                          <w:kern w:val="24"/>
                          <w:sz w:val="36"/>
                          <w:szCs w:val="36"/>
                        </w:rPr>
                        <w:t>Oxford American Dictionary</w:t>
                      </w:r>
                    </w:p>
                    <w:p w14:paraId="0B112A0B" w14:textId="2E8A1DAE" w:rsidR="00EC2FF0" w:rsidRDefault="00EC2FF0" w:rsidP="00EC2FF0">
                      <w:pPr>
                        <w:rPr>
                          <w:rFonts w:hAnsi="Calibri"/>
                          <w:color w:val="000000" w:themeColor="text1"/>
                          <w:kern w:val="24"/>
                          <w:sz w:val="36"/>
                          <w:szCs w:val="36"/>
                        </w:rPr>
                      </w:pPr>
                      <w:r>
                        <w:rPr>
                          <w:rFonts w:hAnsi="Calibri"/>
                          <w:color w:val="000000" w:themeColor="text1"/>
                          <w:kern w:val="24"/>
                          <w:sz w:val="36"/>
                          <w:szCs w:val="36"/>
                        </w:rPr>
                        <w:t xml:space="preserve">    1 The construction used to </w:t>
                      </w:r>
                      <w:proofErr w:type="gramStart"/>
                      <w:r>
                        <w:rPr>
                          <w:rFonts w:hAnsi="Calibri"/>
                          <w:color w:val="000000" w:themeColor="text1"/>
                          <w:kern w:val="24"/>
                          <w:sz w:val="36"/>
                          <w:szCs w:val="36"/>
                        </w:rPr>
                        <w:t>is</w:t>
                      </w:r>
                      <w:proofErr w:type="gramEnd"/>
                      <w:r>
                        <w:rPr>
                          <w:rFonts w:hAnsi="Calibri"/>
                          <w:color w:val="000000" w:themeColor="text1"/>
                          <w:kern w:val="24"/>
                          <w:sz w:val="36"/>
                          <w:szCs w:val="36"/>
                        </w:rPr>
                        <w:t xml:space="preserve"> standard, but difficulties arise with the formation of negatives and questions. Traditionally, used to behaves as a modal verb, so that questions and negatives are formed without the auxiliary verb do, as in it used not to be like that and </w:t>
                      </w:r>
                      <w:proofErr w:type="gramStart"/>
                      <w:r>
                        <w:rPr>
                          <w:rFonts w:hAnsi="Calibri"/>
                          <w:color w:val="000000" w:themeColor="text1"/>
                          <w:kern w:val="24"/>
                          <w:sz w:val="36"/>
                          <w:szCs w:val="36"/>
                        </w:rPr>
                        <w:t>used</w:t>
                      </w:r>
                      <w:proofErr w:type="gramEnd"/>
                      <w:r>
                        <w:rPr>
                          <w:rFonts w:hAnsi="Calibri"/>
                          <w:color w:val="000000" w:themeColor="text1"/>
                          <w:kern w:val="24"/>
                          <w:sz w:val="36"/>
                          <w:szCs w:val="36"/>
                        </w:rPr>
                        <w:t xml:space="preserve"> she to come here? In modern English, this question form is now regarded as very formal or awkwardly old-fashioned, and the use with do is broadly accepted as standard, as in did she use to come here? Negative constructions with do, on the other hand (as in it didn’t use to be like that), although common, are informal and are not generally accepted. </w:t>
                      </w:r>
                    </w:p>
                    <w:p w14:paraId="5F787EF8" w14:textId="77777777" w:rsidR="00EC2FF0" w:rsidRDefault="00EC2FF0" w:rsidP="00EC2FF0"/>
                  </w:txbxContent>
                </v:textbox>
                <w10:wrap anchorx="margin"/>
              </v:rect>
            </w:pict>
          </mc:Fallback>
        </mc:AlternateContent>
      </w:r>
    </w:p>
    <w:sectPr w:rsidR="00EC2F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63B"/>
    <w:rsid w:val="0093563B"/>
    <w:rsid w:val="00CD3FEB"/>
    <w:rsid w:val="00EC2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92BAF"/>
  <w15:chartTrackingRefBased/>
  <w15:docId w15:val="{AD978246-3BF9-47A1-ACE1-8FCC106E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77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4294967273</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de Marvell</dc:creator>
  <cp:keywords/>
  <dc:description/>
  <cp:lastModifiedBy>Will de Marvell</cp:lastModifiedBy>
  <cp:revision>3</cp:revision>
  <cp:lastPrinted>2019-07-23T09:14:00Z</cp:lastPrinted>
  <dcterms:created xsi:type="dcterms:W3CDTF">2019-07-23T09:37:00Z</dcterms:created>
  <dcterms:modified xsi:type="dcterms:W3CDTF">2019-07-23T09:14:00Z</dcterms:modified>
</cp:coreProperties>
</file>